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B8" w:rsidRPr="003B3765" w:rsidRDefault="008B40B8" w:rsidP="008B40B8">
      <w:pPr>
        <w:jc w:val="both"/>
        <w:rPr>
          <w:b/>
          <w:color w:val="00B050"/>
          <w:sz w:val="32"/>
          <w:szCs w:val="28"/>
        </w:rPr>
      </w:pPr>
      <w:r w:rsidRPr="003B3765">
        <w:rPr>
          <w:b/>
          <w:color w:val="00B050"/>
          <w:sz w:val="32"/>
          <w:szCs w:val="28"/>
        </w:rPr>
        <w:t>Fishing Line Receptacles</w:t>
      </w:r>
    </w:p>
    <w:p w:rsidR="008B40B8" w:rsidRDefault="008B40B8" w:rsidP="008B40B8">
      <w:pPr>
        <w:jc w:val="both"/>
      </w:pPr>
      <w:r w:rsidRPr="00B96A2E">
        <w:t xml:space="preserve">The New Jersey Coastal Management Program </w:t>
      </w:r>
      <w:r>
        <w:t>has partnered</w:t>
      </w:r>
      <w:r w:rsidR="003B3765">
        <w:t xml:space="preserve"> with the </w:t>
      </w:r>
      <w:proofErr w:type="spellStart"/>
      <w:r w:rsidR="003B3765">
        <w:t>BoatUS</w:t>
      </w:r>
      <w:proofErr w:type="spellEnd"/>
      <w:r w:rsidR="003B3765">
        <w:t xml:space="preserve"> Foundation and the </w:t>
      </w:r>
      <w:proofErr w:type="spellStart"/>
      <w:r w:rsidR="003B3765">
        <w:t>BoatUS</w:t>
      </w:r>
      <w:proofErr w:type="spellEnd"/>
      <w:r w:rsidRPr="00B96A2E">
        <w:t xml:space="preserve"> Angler Program to collect and recycle monofilament fishing line</w:t>
      </w:r>
      <w:r>
        <w:t xml:space="preserve"> at more than 30 </w:t>
      </w:r>
      <w:bookmarkStart w:id="0" w:name="_GoBack"/>
      <w:bookmarkEnd w:id="0"/>
      <w:r>
        <w:t>parks and marinas</w:t>
      </w:r>
      <w:r w:rsidRPr="00B96A2E">
        <w:t>.</w:t>
      </w:r>
      <w:r>
        <w:t xml:space="preserve">  Fishing line can be an especially dangerous form of litter because of its potential harm to marine life.  See the link</w:t>
      </w:r>
      <w:r w:rsidR="003B3765">
        <w:t>s</w:t>
      </w:r>
      <w:r>
        <w:t xml:space="preserve"> below to learn more about the program.</w:t>
      </w:r>
    </w:p>
    <w:p w:rsidR="003B3765" w:rsidRPr="00B96A2E" w:rsidRDefault="003B3765" w:rsidP="008B40B8">
      <w:pPr>
        <w:jc w:val="both"/>
      </w:pPr>
    </w:p>
    <w:p w:rsidR="008B40B8" w:rsidRDefault="003B3765" w:rsidP="008B40B8">
      <w:pPr>
        <w:jc w:val="both"/>
        <w:rPr>
          <w:rStyle w:val="Hyperlink"/>
          <w:rFonts w:ascii="Arial" w:hAnsi="Arial" w:cs="Arial"/>
          <w:sz w:val="20"/>
          <w:szCs w:val="20"/>
        </w:rPr>
      </w:pPr>
      <w:hyperlink r:id="rId5" w:tooltip="blocked::http://www.nj.gov/dep/njcleanmarina/fishing_line_recycling.html" w:history="1">
        <w:r w:rsidR="008B40B8">
          <w:rPr>
            <w:rStyle w:val="Hyperlink"/>
            <w:rFonts w:ascii="Arial" w:hAnsi="Arial" w:cs="Arial"/>
            <w:sz w:val="20"/>
            <w:szCs w:val="20"/>
          </w:rPr>
          <w:t>http://www.nj.gov/dep/njcleanmarina/fishing_line_recycling.html</w:t>
        </w:r>
      </w:hyperlink>
    </w:p>
    <w:p w:rsidR="003B3765" w:rsidRDefault="003B3765" w:rsidP="008B40B8">
      <w:pPr>
        <w:jc w:val="both"/>
        <w:rPr>
          <w:rFonts w:ascii="Arial" w:hAnsi="Arial" w:cs="Arial"/>
          <w:color w:val="000080"/>
          <w:sz w:val="20"/>
          <w:szCs w:val="20"/>
        </w:rPr>
      </w:pPr>
      <w:hyperlink r:id="rId6" w:history="1">
        <w:r w:rsidRPr="00A752EC">
          <w:rPr>
            <w:rStyle w:val="Hyperlink"/>
            <w:rFonts w:ascii="Arial" w:hAnsi="Arial" w:cs="Arial"/>
            <w:sz w:val="20"/>
            <w:szCs w:val="20"/>
          </w:rPr>
          <w:t>https://www.boatus.org/clean%2Dboating/recycling/fishing%2Dline%2Drecycling/</w:t>
        </w:r>
      </w:hyperlink>
    </w:p>
    <w:p w:rsidR="003B3765" w:rsidRDefault="003B3765" w:rsidP="008B40B8">
      <w:pPr>
        <w:jc w:val="both"/>
        <w:rPr>
          <w:rFonts w:ascii="Arial" w:hAnsi="Arial" w:cs="Arial"/>
          <w:color w:val="000080"/>
          <w:sz w:val="20"/>
          <w:szCs w:val="20"/>
        </w:rPr>
      </w:pPr>
      <w:hyperlink r:id="rId7" w:history="1">
        <w:r w:rsidRPr="00A752EC">
          <w:rPr>
            <w:rStyle w:val="Hyperlink"/>
            <w:rFonts w:ascii="Arial" w:hAnsi="Arial" w:cs="Arial"/>
            <w:sz w:val="20"/>
            <w:szCs w:val="20"/>
          </w:rPr>
          <w:t>https://www.boatus.org/monofilament/</w:t>
        </w:r>
      </w:hyperlink>
    </w:p>
    <w:p w:rsidR="003B3765" w:rsidRDefault="003B3765" w:rsidP="008B40B8">
      <w:pPr>
        <w:jc w:val="both"/>
        <w:rPr>
          <w:rFonts w:ascii="Arial" w:hAnsi="Arial" w:cs="Arial"/>
          <w:color w:val="000080"/>
          <w:sz w:val="20"/>
          <w:szCs w:val="20"/>
        </w:rPr>
      </w:pPr>
    </w:p>
    <w:p w:rsidR="008B40B8" w:rsidRDefault="008B40B8" w:rsidP="008B40B8">
      <w:pPr>
        <w:jc w:val="both"/>
        <w:rPr>
          <w:rFonts w:ascii="Arial" w:hAnsi="Arial" w:cs="Arial"/>
          <w:color w:val="000080"/>
          <w:sz w:val="20"/>
          <w:szCs w:val="20"/>
        </w:rPr>
      </w:pPr>
    </w:p>
    <w:p w:rsidR="008B40B8" w:rsidRPr="00A53920" w:rsidRDefault="008B40B8" w:rsidP="008B40B8">
      <w:pPr>
        <w:jc w:val="both"/>
        <w:rPr>
          <w:color w:val="333399"/>
          <w:sz w:val="28"/>
          <w:szCs w:val="28"/>
        </w:rPr>
      </w:pPr>
      <w:r>
        <w:rPr>
          <w:noProof/>
          <w:color w:val="333399"/>
          <w:sz w:val="28"/>
          <w:szCs w:val="28"/>
        </w:rPr>
        <w:drawing>
          <wp:inline distT="0" distB="0" distL="0" distR="0" wp14:anchorId="1A6EA887" wp14:editId="2243F22D">
            <wp:extent cx="1971675" cy="2619375"/>
            <wp:effectExtent l="0" t="0" r="9525" b="9525"/>
            <wp:docPr id="2" name="Picture 2" descr="fishl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hlin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99"/>
          <w:sz w:val="28"/>
          <w:szCs w:val="28"/>
        </w:rPr>
        <w:tab/>
      </w:r>
      <w:r>
        <w:rPr>
          <w:color w:val="333399"/>
          <w:sz w:val="28"/>
          <w:szCs w:val="28"/>
        </w:rPr>
        <w:tab/>
      </w:r>
      <w:r>
        <w:rPr>
          <w:noProof/>
          <w:color w:val="333399"/>
          <w:sz w:val="28"/>
          <w:szCs w:val="28"/>
        </w:rPr>
        <w:drawing>
          <wp:inline distT="0" distB="0" distL="0" distR="0" wp14:anchorId="23AE657E" wp14:editId="74784EA3">
            <wp:extent cx="1962150" cy="2619375"/>
            <wp:effectExtent l="0" t="0" r="0" b="9525"/>
            <wp:docPr id="1" name="Picture 1" descr="fishl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shlin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0B8" w:rsidRDefault="008B40B8" w:rsidP="008B40B8"/>
    <w:p w:rsidR="008B40B8" w:rsidRDefault="008B40B8" w:rsidP="008B40B8"/>
    <w:p w:rsidR="008B40B8" w:rsidRDefault="008B40B8" w:rsidP="008B40B8"/>
    <w:p w:rsidR="00B25E10" w:rsidRDefault="00B25E10"/>
    <w:sectPr w:rsidR="00B25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B8"/>
    <w:rsid w:val="003B3765"/>
    <w:rsid w:val="008B40B8"/>
    <w:rsid w:val="00B2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40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B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B37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40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B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B37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boatus.org/monofila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atus.org/clean%2Dboating/recycling/fishing%2Dline%2Drecyclin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j.gov/dep/njcleanmarina/fishing_line_recycling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Miller</dc:creator>
  <cp:lastModifiedBy>Carole Tolmachewich</cp:lastModifiedBy>
  <cp:revision>2</cp:revision>
  <dcterms:created xsi:type="dcterms:W3CDTF">2015-08-19T17:05:00Z</dcterms:created>
  <dcterms:modified xsi:type="dcterms:W3CDTF">2017-10-17T13:34:00Z</dcterms:modified>
</cp:coreProperties>
</file>